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Программа работы с одаренными детьми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МО учителей естественно-математического цикла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297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книги, но не имеет любви ни к делу, ни к ученикам. Если учитель соединяет в себе любовь делу и к ученикам, он – совершенный учитель.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Лев Толстой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Одаренность-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незаурядных)результатов в одном или нескольких видах деятельности по сравнению с другими людьми. Широкомасштабная деятельность по работе с одаренными детьми началась в 1996 году в связи с принятием Федеральной целевой программы"Одаренные дети".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Одаренный ребенок-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 ,качественное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Маленькие"вундеркинды"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игры,требующие активизации умственных способностей.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Одаренным и талантливым детям свойственны следующие черты: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сильно развитое чувство справедливости, проявляющееся очень рано. Личные системы ценностей у одаренных детей очень широки.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могут четко развести реальность и фантазию.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Одаренные дети постоянно пытаются решать проблемы, которые им пока "не по зубам". С точки зрения их развития такие попытки полезны.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исходить из идеи Б.Ф. Ломова о выделении трех функций психики, то модель ключевых компетентностей можно изобразить в виде пирамиды, вершинами которой являются: интеллектуальная, коммуникативная и информационная компетентности.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Педагогическая система строится на четырех базовых идеях: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осознании самоценности каждого школьника как уникальной, неповторимой личности;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неисчерпаемости возможностей развития каждого ребенка, в том числе его творческих способностей;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приоритете внутренней свободы перед внешней как свободы, необходимой для творческого саморазвития;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понимании природы творческого саморазвития как интегральной характеристики "самости", изначальными компонентами которой являются самопознание, творческое самоопределение, самоорганизация, самоуправление, -творческое самосовершенствование и самореализация личности школьника.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Принципы педагогической деятельности в работе с одаренными детьми: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 максимального разнообразия предоставленных возможностей для развития личности;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 возрастания роли внеурочной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 индивидуализации и дифференциации обучения;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 создания условий для совместной работы учащихся при минимальном участии учителя;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 свободы выбора учащимся дополнительных образовательных услуг, помощи, наставничества.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Взаимодействие учителя с одаренным учеником должно быть направлено на оптимальное развитие способностей, иметь характер помощи, поддержки;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Формы работы с одаренными учащимися: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творческие мастерские;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групповые занятия по параллелям классов с сильными учащимися;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факультативы;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кружки по интересам;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занятия исследовательской деятельностью;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конкурсы;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интеллектуальный марафон;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научно-практические конференции;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 в олимпиадах;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 по индивидуальным планам;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сотрудничество с другими школами, ВУЗами.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Одаренность - сложное явление, она имеет свои положительные и отрицательные последствия. К положительным проявлениям одаренности можно отнести хорошие вербальные способности,постоянство, независимость, творческие способности, разнообразие интересов, чувство ценности, хорошую память, настойчивость,абстрактность мышления и т.д. К отрицательным -индивидуализм, различную скорость мышления и письма, нестабильность интересов, проявление диктаторства, повышенную требовательность и нетерпимость.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в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не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Индивидуальные планы работы по математике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Актуальность проблемы обучения одаренных детей для современной системы образования отражает осознание государством особой ценности творческого потенциала его граждан. В ситуации снижения образовательного уровня населения страны, утечки интеллектуальных ресурсов, снижения заинтересованности и реальных возможностей родителей и педагогов в выявлении и развитии одаренных детей приоритетной задачей государства и общества в целом становится выявление, поддержка, развитие и социализация одарённых детей.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Задача учителя – сформировать и углубить способности ученика. Опираясь на идею всеобщей генетической одаренности детей, педагог должен обеспечить поле деятельности для самопроявления и самовыражения. Для этого надо научиться работать нестандартно, заниматься разработкой авторских программ, уроков, находить индивидуальный подход к способностям каждого ученика.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работы с Бурдаковым Владимиром, учащимся 5-го класса.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повышенной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участию в научно-практической конференции ,,Первые шаги в науку"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работы с Бирюковым Виктором, учащимся 6-го класса.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повышенной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участию в научно-практической конференции ,,Первые шаги в науку"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работы с  Зиминой Александрой, учащейся 8-го класса.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участию в научно-практической конференции ,,Первые шаги в науку"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Казанцевым Владиславом, учащимся 8-го класса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для поступления заочную школу при МФТИ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участию в научно-практической конференции ,,Первые шаги в науку"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со Слугиным Евгением, учащимся 8-го класса.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из материалов  заочной школы по математике МГУ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участию в научно-практической конференции ,,Первые шаги в науку"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Бояренко Эльвирой, учащейся 10-го класса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Кушнарёвой Елизаветой, учащейся 11-го класса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Положением о проведении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Прогнозирующее тестирование в форме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Декабрь, май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олимпиаде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8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Новиковой Анастасией, учащейся 11-го класса.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Положением о проведении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Прогнозирующее тестирование в форме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Декабрь, май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8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Таранниковым Вячеславом, учащимся 11-го класса.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Положением о проведении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Прогнозирующее тестирование в форме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Декабрь, май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и областной олимпиадах по математике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Ноябрь, февраль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8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Цупкиной Марией, учащейся 11-го класса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Положением о проведении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Прогнозирующее тестирование в форме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Декабрь, май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математике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математике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8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математических боях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Индивидуальные планы работы по биологии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из видов биологического творчества является научно-исследовательская работа, поскольку в процессе исследования живой природы дети открывают для себя новые ценности познания живой природы и собственного организма. Предусмотрено усвоение и оперирование понятиями методологии биологического исследования, проведения эксперимента, описания и интерпретации результатов. Независимо от специализации (ботаника, зоология, анатомия, психология  и др.) будущий биолог должен уметь проводить качественные и количественные наблюдения, владеть микроскопическими методами, представлять данные и т.д. Поэтому доминирующим методом в моей работе есть исследовательский метод обучения биологической дисциплине. Он реализуется путем постановки познавательных и практических задач и заданий, требующих самостоятельного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творческого решения.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</w:t>
        <w:br/>
        <w:t xml:space="preserve">Чумаковой Анастасией, учащейся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занятия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раза в месяц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опытно-экспериментальной экскурсии с целью подготовки экологического проекта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научно-исследовательской работы для участия в экологической конференции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– ноябрь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экологической конференции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Экология Дона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городском конкурсе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областном конкурсе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раз в месяц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экспериментальных работ по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</w:t>
        <w:br/>
        <w:t xml:space="preserve">Северовым Денисом, учащимся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класса.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занятия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раза в месяц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опытно-экспериментальной экскурсии с целью подготовки экологического проекта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научно-исследовательской работы для участия в экологической конференции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– ноябрь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экологической конференции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Экология Дона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раз в месяц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экспериментальных работ по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</w:t>
        <w:br/>
        <w:t xml:space="preserve">Едленко Екатериной, учащейся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занятия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раза в месяц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опытно-экспериментальной экскурсии с целью подготовки экологического проекта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научно-исследовательской работы для участия в экологической конференции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– ноябрь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экологической конференции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Экология Дона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раз в месяц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экспериментальных работ по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</w:t>
        <w:br/>
        <w:t xml:space="preserve">Абрамян Асмик, учащейся 11-го класса.</w:t>
      </w:r>
    </w:p>
    <w:tbl>
      <w:tblPr>
        <w:tblInd w:w="108" w:type="dxa"/>
      </w:tblPr>
      <w:tblGrid>
        <w:gridCol w:w="959"/>
        <w:gridCol w:w="5237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Положением о проведении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демонстрационными версиями ЕГЭ по биологии прошлых лет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 по биологии и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Прогнозирующее тестирование в форме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Декабрь, май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заданиями повышенного уровня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городских олимпиадах по биологии и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городских олимпиадах по биологии и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</w:t>
        <w:br/>
        <w:t xml:space="preserve">Митрохиной Алиной, учащейся 11-го класса.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Положением о проведении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демонстрационными версиями ЕГЭ по биологии прошлых лет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 по биологии и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Прогнозирующее тестирование в форме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Декабрь, май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заданиями повышенного уровня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городских олимпиадах по биологии и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городских олимпиадах по биологии и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</w:t>
        <w:br/>
        <w:t xml:space="preserve">Поповым Марком, учащимся 11-го класса.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Положением о проведении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демонстрационными версиями ЕГЭ по биологии прошлых лет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 по биологии и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Прогнозирующее тестирование в форме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Декабрь, май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заданиями повышенного уровня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биологии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городских олимпиадах по биологии и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городских олимпиадах по биологии и экологии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Индивидуальные планы работы по информатике и ИКТ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Кононыхиным Данилом, учащимся 9А-го класса, Марценюк Аленой, учащейся 9Б класса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пробном компьютерном ЕГЭ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информатике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конкурсах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Горобцовым Александром и Левашовой Юлией, учащимися 10А-го класса, Поляковой Анастасией и Поповым Никитой, учащимися 10Б класса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пробном компьютерном ЕГЭ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информатике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конкурсах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 Таранниковым Вячеславом, Новиковой Анастасией, учащимися 11-го класса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решением задач повышенного уровня сложности в течение года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мастер-класса по решению задач с повышенным уровнем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городской олимпиаде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городской олимпиаде по информатике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к работе в творческой мастерской по подготовке учащихся 5-8 классов для участия в конкурсах по информатике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Индивидуальные планы работы по географии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</w:t>
        <w:br/>
        <w:t xml:space="preserve">Цупкиной Марией, учащейся 11-го класса.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Положением о проведении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демонстрационными версиями ЕГЭ по географии прошлых лет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 по географии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Прогнозирующее тестирование в форме ЕГЭ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Декабрь, май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заданиями повышенного уровня сложности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географии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участию в городских олимпиадах по географии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городских олимпиадах по географии геологии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план работы с </w:t>
        <w:br/>
        <w:t xml:space="preserve">Шалиной Ольгой , учащейся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класса.</w:t>
      </w:r>
    </w:p>
    <w:tbl>
      <w:tblPr>
        <w:tblInd w:w="108" w:type="dxa"/>
      </w:tblPr>
      <w:tblGrid>
        <w:gridCol w:w="959"/>
        <w:gridCol w:w="5238"/>
        <w:gridCol w:w="337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занятия по географии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раза в месяц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материалов для написания научно-исследовательской работы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Январь-февраль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научно-исследовательской работы для участия в научно-практической  конференции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 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научно-практической конференции  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 по географии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раз в месяц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участие в различных Всероссийских олимпиадах по географии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творческих проектов по географии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